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CC3" w:rsidRPr="004A1CC3" w:rsidRDefault="004A1CC3" w:rsidP="004A1CC3">
      <w:pPr>
        <w:rPr>
          <w:rFonts w:ascii="TH SarabunIT๙" w:hAnsi="TH SarabunIT๙" w:cs="TH SarabunIT๙"/>
          <w:sz w:val="32"/>
          <w:szCs w:val="32"/>
        </w:rPr>
      </w:pPr>
      <w:r w:rsidRPr="004A1CC3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ช่องทางการตอบแบบวัดการรับรู้ของผู้มีส่วนได้ส่วนเสียภายนอก (</w:t>
      </w:r>
      <w:r w:rsidRPr="004A1CC3">
        <w:rPr>
          <w:rFonts w:ascii="TH SarabunIT๙" w:hAnsi="TH SarabunIT๙" w:cs="TH SarabunIT๙"/>
          <w:b/>
          <w:bCs/>
          <w:sz w:val="32"/>
          <w:szCs w:val="32"/>
        </w:rPr>
        <w:t>EIT)</w:t>
      </w:r>
    </w:p>
    <w:p w:rsidR="004A1CC3" w:rsidRPr="004A1CC3" w:rsidRDefault="004A1CC3" w:rsidP="004A1CC3">
      <w:pPr>
        <w:rPr>
          <w:rFonts w:ascii="TH SarabunIT๙" w:hAnsi="TH SarabunIT๙" w:cs="TH SarabunIT๙"/>
          <w:sz w:val="32"/>
          <w:szCs w:val="32"/>
        </w:rPr>
      </w:pPr>
      <w:r w:rsidRPr="004A1CC3">
        <w:rPr>
          <w:rFonts w:ascii="TH SarabunIT๙" w:hAnsi="TH SarabunIT๙" w:cs="TH SarabunIT๙"/>
          <w:sz w:val="32"/>
          <w:szCs w:val="32"/>
          <w:cs/>
        </w:rPr>
        <w:t>ช่องทางการตอบแบบวัดการรับรู้ของผู้มีส่วนได้ส่วนเสียภายนอก (</w:t>
      </w:r>
      <w:r w:rsidRPr="004A1CC3">
        <w:rPr>
          <w:rFonts w:ascii="TH SarabunIT๙" w:hAnsi="TH SarabunIT๙" w:cs="TH SarabunIT๙"/>
          <w:sz w:val="32"/>
          <w:szCs w:val="32"/>
        </w:rPr>
        <w:t>EIT</w:t>
      </w:r>
      <w:proofErr w:type="gramStart"/>
      <w:r w:rsidRPr="004A1CC3">
        <w:rPr>
          <w:rFonts w:ascii="TH SarabunIT๙" w:hAnsi="TH SarabunIT๙" w:cs="TH SarabunIT๙"/>
          <w:sz w:val="32"/>
          <w:szCs w:val="32"/>
        </w:rPr>
        <w:t>)</w:t>
      </w:r>
      <w:proofErr w:type="gramEnd"/>
      <w:r w:rsidRPr="004A1CC3">
        <w:rPr>
          <w:rFonts w:ascii="TH SarabunIT๙" w:hAnsi="TH SarabunIT๙" w:cs="TH SarabunIT๙"/>
          <w:sz w:val="32"/>
          <w:szCs w:val="32"/>
        </w:rPr>
        <w:br/>
        <w:t>https://itas.nacc.go.th/go/eit/isya3i</w:t>
      </w:r>
      <w:r w:rsidRPr="004A1CC3">
        <w:rPr>
          <w:rFonts w:ascii="TH SarabunIT๙" w:hAnsi="TH SarabunIT๙" w:cs="TH SarabunIT๙"/>
          <w:sz w:val="32"/>
          <w:szCs w:val="32"/>
        </w:rPr>
        <w:br/>
      </w:r>
      <w:r w:rsidRPr="004A1CC3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1949450" cy="1949450"/>
            <wp:effectExtent l="19050" t="0" r="0" b="0"/>
            <wp:docPr id="9" name="Picture 9" descr="https://itas.nacc.go.th/qrcode/generate?data=https://itas.nacc.go.th/go/eit/isya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tas.nacc.go.th/qrcode/generate?data=https://itas.nacc.go.th/go/eit/isya3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94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84D" w:rsidRPr="004A1CC3" w:rsidRDefault="00A1284D">
      <w:pPr>
        <w:rPr>
          <w:rFonts w:ascii="TH SarabunIT๙" w:hAnsi="TH SarabunIT๙" w:cs="TH SarabunIT๙"/>
          <w:sz w:val="32"/>
          <w:szCs w:val="32"/>
        </w:rPr>
      </w:pPr>
    </w:p>
    <w:sectPr w:rsidR="00A1284D" w:rsidRPr="004A1CC3" w:rsidSect="00A128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A1CC3"/>
    <w:rsid w:val="004A1CC3"/>
    <w:rsid w:val="00A12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4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C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1C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3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2019-05-03T02:36:00Z</dcterms:created>
  <dcterms:modified xsi:type="dcterms:W3CDTF">2019-05-03T02:38:00Z</dcterms:modified>
</cp:coreProperties>
</file>